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DF" w:rsidRPr="00712CDF" w:rsidRDefault="00712CDF" w:rsidP="00AC11C3">
      <w:pPr>
        <w:snapToGrid w:val="0"/>
        <w:spacing w:beforeLines="50" w:before="180"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t>kok-uī</w:t>
      </w:r>
      <w:proofErr w:type="spellEnd"/>
    </w:p>
    <w:p w:rsidR="00712CDF" w:rsidRPr="00712CDF" w:rsidRDefault="00712CDF" w:rsidP="00AC11C3">
      <w:pPr>
        <w:snapToGrid w:val="0"/>
        <w:spacing w:beforeLines="50" w:before="180"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hiong-tshin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ta̍k-ke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hó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huan-gîng</w:t>
      </w:r>
      <w:proofErr w:type="spellEnd"/>
    </w:p>
    <w:p w:rsid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siu-khuànn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50"/>
          <w:szCs w:val="250"/>
        </w:rPr>
      </w:pPr>
      <w:proofErr w:type="spellStart"/>
      <w:r w:rsidRPr="00712CDF">
        <w:rPr>
          <w:rFonts w:ascii="台灣楷體" w:eastAsia="台灣楷體" w:hAnsi="台灣楷體"/>
          <w:sz w:val="250"/>
          <w:szCs w:val="250"/>
        </w:rPr>
        <w:lastRenderedPageBreak/>
        <w:t>khong-tiong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bân-lâm-gí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kàu-sik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kin-á-ji̍t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beh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kà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ta̍k-ke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ê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tsú-tê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sī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712CDF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712CDF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tō-sī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ì</w:t>
      </w:r>
      <w:r w:rsidRPr="00712CDF">
        <w:rPr>
          <w:rFonts w:ascii="台灣楷體" w:eastAsia="台灣楷體" w:hAnsi="台灣楷體"/>
          <w:sz w:val="300"/>
          <w:szCs w:val="300"/>
        </w:rPr>
        <w:t>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sù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712CDF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712CDF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bookmarkStart w:id="0" w:name="_GoBack"/>
      <w:bookmarkEnd w:id="0"/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712CDF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712CDF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bô</w:t>
      </w:r>
      <w:r>
        <w:rPr>
          <w:rFonts w:ascii="台灣楷體" w:eastAsia="台灣楷體" w:hAnsi="台灣楷體" w:hint="eastAsia"/>
          <w:sz w:val="300"/>
          <w:szCs w:val="300"/>
        </w:rPr>
        <w:t>-</w:t>
      </w:r>
      <w:r w:rsidRPr="00712CDF">
        <w:rPr>
          <w:rFonts w:ascii="台灣楷體" w:eastAsia="台灣楷體" w:hAnsi="台灣楷體"/>
          <w:sz w:val="300"/>
          <w:szCs w:val="300"/>
        </w:rPr>
        <w:t>khì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in-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uī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guá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phuà-pēnn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ah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ooh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phuà-pēnn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sī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ê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ì</w:t>
      </w:r>
      <w:r w:rsidRPr="00712CDF">
        <w:rPr>
          <w:rFonts w:ascii="台灣楷體" w:eastAsia="台灣楷體" w:hAnsi="台灣楷體"/>
          <w:sz w:val="300"/>
          <w:szCs w:val="300"/>
        </w:rPr>
        <w:t>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sù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à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i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ke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lim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kuá</w:t>
      </w:r>
      <w:proofErr w:type="spellEnd"/>
    </w:p>
    <w:p w:rsidR="00826518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tsuí</w:t>
      </w:r>
      <w:proofErr w:type="spellEnd"/>
    </w:p>
    <w:p w:rsidR="00712CDF" w:rsidRPr="00826518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826518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bô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lâi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in-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uī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guá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pak-tóo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thiànn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ooh</w:t>
      </w:r>
    </w:p>
    <w:p w:rsidR="00712CDF" w:rsidRPr="00712CDF" w:rsidRDefault="00AC11C3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>
        <w:rPr>
          <w:rFonts w:ascii="台灣楷體" w:eastAsia="台灣楷體" w:hAnsi="台灣楷體" w:hint="eastAsia"/>
          <w:sz w:val="300"/>
          <w:szCs w:val="300"/>
        </w:rPr>
        <w:lastRenderedPageBreak/>
        <w:t>p</w:t>
      </w:r>
      <w:r w:rsidR="00712CDF" w:rsidRPr="00712CDF">
        <w:rPr>
          <w:rFonts w:ascii="台灣楷體" w:eastAsia="台灣楷體" w:hAnsi="台灣楷體"/>
          <w:sz w:val="300"/>
          <w:szCs w:val="300"/>
        </w:rPr>
        <w:t>ak-tóo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sī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ê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ì</w:t>
      </w:r>
      <w:r w:rsidRPr="00712CDF">
        <w:rPr>
          <w:rFonts w:ascii="台灣楷體" w:eastAsia="台灣楷體" w:hAnsi="台灣楷體"/>
          <w:sz w:val="300"/>
          <w:szCs w:val="300"/>
        </w:rPr>
        <w:t>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sù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à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i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ke</w:t>
      </w:r>
      <w:proofErr w:type="spellEnd"/>
    </w:p>
    <w:p w:rsidR="00826518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hioh-khùn</w:t>
      </w:r>
      <w:proofErr w:type="spellEnd"/>
    </w:p>
    <w:p w:rsidR="00712CDF" w:rsidRPr="00826518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826518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m̄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tsò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in-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uī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guá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thiann-bô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ooh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thiann-bô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sī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ê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ì</w:t>
      </w:r>
      <w:r w:rsidRPr="00712CDF">
        <w:rPr>
          <w:rFonts w:ascii="台灣楷體" w:eastAsia="台灣楷體" w:hAnsi="台灣楷體"/>
          <w:sz w:val="300"/>
          <w:szCs w:val="300"/>
        </w:rPr>
        <w:t>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sù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guá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koh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kóng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tsi̍t</w:t>
      </w:r>
      <w:proofErr w:type="spellEnd"/>
    </w:p>
    <w:p w:rsidR="00826518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pái</w:t>
      </w:r>
      <w:proofErr w:type="spellEnd"/>
    </w:p>
    <w:p w:rsidR="00712CDF" w:rsidRPr="00826518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826518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m̄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tsia̍h-pn̄g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in-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uī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guá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bē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iau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ooh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iau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sī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ê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 w:hint="eastAsia"/>
          <w:sz w:val="300"/>
          <w:szCs w:val="300"/>
        </w:rPr>
        <w:lastRenderedPageBreak/>
        <w:t>ì</w:t>
      </w:r>
      <w:r w:rsidRPr="00712CDF">
        <w:rPr>
          <w:rFonts w:ascii="台灣楷體" w:eastAsia="台灣楷體" w:hAnsi="台灣楷體"/>
          <w:sz w:val="300"/>
          <w:szCs w:val="300"/>
        </w:rPr>
        <w:t>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sù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bô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tsia̍h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kué-tsí</w:t>
      </w:r>
      <w:proofErr w:type="spellEnd"/>
    </w:p>
    <w:p w:rsidR="00826518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lah</w:t>
      </w:r>
      <w:proofErr w:type="spellEnd"/>
    </w:p>
    <w:p w:rsidR="00712CDF" w:rsidRPr="00826518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240"/>
          <w:szCs w:val="240"/>
        </w:rPr>
      </w:pPr>
      <w:proofErr w:type="spellStart"/>
      <w:r w:rsidRPr="00826518">
        <w:rPr>
          <w:rFonts w:ascii="台灣楷體" w:eastAsia="台灣楷體" w:hAnsi="台灣楷體"/>
          <w:sz w:val="240"/>
          <w:szCs w:val="240"/>
        </w:rPr>
        <w:lastRenderedPageBreak/>
        <w:t>uī-siánn-mih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r w:rsidRPr="00712CDF">
        <w:rPr>
          <w:rFonts w:ascii="台灣楷體" w:eastAsia="台灣楷體" w:hAnsi="台灣楷體"/>
          <w:sz w:val="300"/>
          <w:szCs w:val="300"/>
        </w:rPr>
        <w:lastRenderedPageBreak/>
        <w:t>m̄</w:t>
      </w:r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sé</w:t>
      </w:r>
      <w:proofErr w:type="spellEnd"/>
      <w:r w:rsidRPr="00712CDF">
        <w:rPr>
          <w:rFonts w:ascii="台灣楷體" w:eastAsia="台灣楷體" w:hAnsi="台灣楷體"/>
          <w:sz w:val="300"/>
          <w:szCs w:val="300"/>
        </w:rPr>
        <w:t>-sin-</w:t>
      </w:r>
      <w:proofErr w:type="spellStart"/>
      <w:r w:rsidRPr="00712CDF">
        <w:rPr>
          <w:rFonts w:ascii="台灣楷體" w:eastAsia="台灣楷體" w:hAnsi="台灣楷體"/>
          <w:sz w:val="300"/>
          <w:szCs w:val="300"/>
        </w:rPr>
        <w:t>khu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tshiánn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712CDF">
        <w:rPr>
          <w:rFonts w:ascii="台灣楷體" w:eastAsia="台灣楷體" w:hAnsi="台灣楷體"/>
          <w:sz w:val="300"/>
          <w:szCs w:val="300"/>
        </w:rPr>
        <w:lastRenderedPageBreak/>
        <w:t>lí</w:t>
      </w:r>
      <w:proofErr w:type="spellEnd"/>
    </w:p>
    <w:p w:rsidR="00826518" w:rsidRPr="00826518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826518">
        <w:rPr>
          <w:rFonts w:ascii="台灣楷體" w:eastAsia="台灣楷體" w:hAnsi="台灣楷體"/>
          <w:sz w:val="300"/>
          <w:szCs w:val="300"/>
        </w:rPr>
        <w:lastRenderedPageBreak/>
        <w:t>kóng</w:t>
      </w:r>
      <w:proofErr w:type="spellEnd"/>
    </w:p>
    <w:p w:rsidR="00712CDF" w:rsidRPr="00712CDF" w:rsidRDefault="00712CDF" w:rsidP="00AC11C3">
      <w:pPr>
        <w:spacing w:line="7000" w:lineRule="exact"/>
        <w:jc w:val="center"/>
        <w:rPr>
          <w:rFonts w:ascii="台灣楷體" w:eastAsia="台灣楷體" w:hAnsi="台灣楷體"/>
          <w:sz w:val="300"/>
          <w:szCs w:val="300"/>
        </w:rPr>
      </w:pPr>
      <w:proofErr w:type="spellStart"/>
      <w:r w:rsidRPr="00826518">
        <w:rPr>
          <w:rFonts w:ascii="台灣楷體" w:eastAsia="台灣楷體" w:hAnsi="台灣楷體"/>
          <w:sz w:val="240"/>
          <w:szCs w:val="240"/>
        </w:rPr>
        <w:lastRenderedPageBreak/>
        <w:t>khuànn-māi</w:t>
      </w:r>
      <w:proofErr w:type="spellEnd"/>
    </w:p>
    <w:sectPr w:rsidR="00712CDF" w:rsidRPr="00712CDF" w:rsidSect="00712C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F"/>
    <w:rsid w:val="00135493"/>
    <w:rsid w:val="00601EF2"/>
    <w:rsid w:val="00712CDF"/>
    <w:rsid w:val="00826518"/>
    <w:rsid w:val="00A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0035"/>
  <w15:chartTrackingRefBased/>
  <w15:docId w15:val="{609FDDD1-7AE8-410F-8B75-9C455E3B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2021-01-22T06:43:00Z</dcterms:created>
  <dcterms:modified xsi:type="dcterms:W3CDTF">2021-01-22T07:06:00Z</dcterms:modified>
</cp:coreProperties>
</file>